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hAnsi="Kozuka Gothic Pro H" w:eastAsia="宋体" w:cs="Kozuka Gothic Pro H" w:asciiTheme="minorAscii"/>
          <w:lang w:val="en-US" w:eastAsia="zh-CN"/>
        </w:rPr>
      </w:pPr>
      <w:r>
        <w:rPr>
          <w:rFonts w:hint="eastAsia" w:hAnsi="Kozuka Gothic Pro H" w:eastAsia="宋体" w:cs="Kozuka Gothic Pro H" w:asciiTheme="minorAscii"/>
          <w:lang w:val="en-US" w:eastAsia="zh-CN"/>
        </w:rPr>
        <w:t>Some employees</w:t>
      </w:r>
      <w:r>
        <w:rPr>
          <w:rFonts w:hint="eastAsia" w:hAnsi="Kozuka Gothic Pro H" w:eastAsia="Kozuka Gothic Pro H" w:cs="Kozuka Gothic Pro H" w:asciiTheme="minorAscii"/>
        </w:rPr>
        <w:t xml:space="preserve"> are more talented than others. </w:t>
      </w:r>
      <w:r>
        <w:rPr>
          <w:rFonts w:hint="eastAsia" w:hAnsi="Kozuka Gothic Pro H" w:eastAsia="宋体" w:cs="Kozuka Gothic Pro H" w:asciiTheme="minorAscii"/>
          <w:lang w:val="en-US" w:eastAsia="zh-CN"/>
        </w:rPr>
        <w:t>That’s</w:t>
      </w:r>
      <w:r>
        <w:rPr>
          <w:rFonts w:hint="eastAsia" w:hAnsi="Kozuka Gothic Pro H" w:eastAsia="Kozuka Gothic Pro H" w:cs="Kozuka Gothic Pro H" w:asciiTheme="minorAscii"/>
        </w:rPr>
        <w:t xml:space="preserve"> a fact of organizational life that few executives and </w:t>
      </w:r>
      <w:r>
        <w:rPr>
          <w:rFonts w:hint="eastAsia" w:hAnsi="Kozuka Gothic Pro H" w:eastAsia="宋体" w:cs="Kozuka Gothic Pro H" w:asciiTheme="minorAscii"/>
          <w:lang w:val="en-US" w:eastAsia="zh-CN"/>
        </w:rPr>
        <w:t>HR</w:t>
      </w:r>
      <w:r>
        <w:rPr>
          <w:rFonts w:hint="eastAsia" w:hAnsi="Kozuka Gothic Pro H" w:eastAsia="Kozuka Gothic Pro H" w:cs="Kozuka Gothic Pro H" w:asciiTheme="minorAscii"/>
        </w:rPr>
        <w:t xml:space="preserve"> managers would dispute. The more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debatable point is how to treat the people who appear to have the highest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potential. Opponents of special treatment argue that all employees are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talented in some way and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>therefore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>all should receive equal opportunities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for growth. Devoting a disproportionate amount of energy and resources to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a select few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>their thinking goes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>might cause you to overlook the potential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contributions of the many. But the disagreement doesn</w:t>
      </w:r>
      <w:r>
        <w:rPr>
          <w:rFonts w:hint="eastAsia" w:hAnsi="Kozuka Gothic Pro H" w:eastAsia="宋体" w:cs="Kozuka Gothic Pro H" w:asciiTheme="minorAscii"/>
          <w:lang w:val="en-US" w:eastAsia="zh-CN"/>
        </w:rPr>
        <w:t>’</w:t>
      </w:r>
      <w:r>
        <w:rPr>
          <w:rFonts w:hint="eastAsia" w:hAnsi="Kozuka Gothic Pro H" w:eastAsia="Kozuka Gothic Pro H" w:cs="Kozuka Gothic Pro H" w:asciiTheme="minorAscii"/>
        </w:rPr>
        <w:t>t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stop there. Some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executives say that a company</w:t>
      </w:r>
      <w:r>
        <w:rPr>
          <w:rFonts w:hint="eastAsia" w:hAnsi="Kozuka Gothic Pro H" w:eastAsia="宋体" w:cs="Kozuka Gothic Pro H" w:asciiTheme="minorAscii"/>
          <w:lang w:val="en-US" w:eastAsia="zh-CN"/>
        </w:rPr>
        <w:t>’</w:t>
      </w:r>
      <w:r>
        <w:rPr>
          <w:rFonts w:hint="eastAsia" w:hAnsi="Kozuka Gothic Pro H" w:eastAsia="Kozuka Gothic Pro H" w:cs="Kozuka Gothic Pro H" w:asciiTheme="minorAscii"/>
        </w:rPr>
        <w:t>s list of high potential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—</w:t>
      </w:r>
      <w:r>
        <w:rPr>
          <w:rFonts w:hint="eastAsia" w:hAnsi="Kozuka Gothic Pro H" w:eastAsia="Kozuka Gothic Pro H" w:cs="Kozuka Gothic Pro H" w:asciiTheme="minorAscii"/>
        </w:rPr>
        <w:t>and the process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for creating it</w:t>
      </w:r>
      <w:r>
        <w:rPr>
          <w:rFonts w:hint="eastAsia" w:hAnsi="Kozuka Gothic Pro H" w:eastAsia="宋体" w:cs="Kozuka Gothic Pro H" w:asciiTheme="minorAscii"/>
          <w:lang w:eastAsia="zh-CN"/>
        </w:rPr>
        <w:t>—</w:t>
      </w:r>
      <w:r>
        <w:rPr>
          <w:rFonts w:hint="eastAsia" w:hAnsi="Kozuka Gothic Pro H" w:eastAsia="Kozuka Gothic Pro H" w:cs="Kozuka Gothic Pro H" w:asciiTheme="minorAscii"/>
        </w:rPr>
        <w:t>should be a closely guarded secret. After all</w:t>
      </w:r>
      <w:r>
        <w:rPr>
          <w:rFonts w:hint="eastAsia" w:hAnsi="Kozuka Gothic Pro H" w:eastAsia="宋体" w:cs="Kozuka Gothic Pro H" w:asciiTheme="minorAscii"/>
          <w:lang w:eastAsia="zh-CN"/>
        </w:rPr>
        <w:t>，</w:t>
      </w:r>
      <w:r>
        <w:rPr>
          <w:rFonts w:hint="eastAsia" w:hAnsi="Kozuka Gothic Pro H" w:eastAsia="Kozuka Gothic Pro H" w:cs="Kozuka Gothic Pro H" w:asciiTheme="minorAscii"/>
        </w:rPr>
        <w:t>why dampen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motivation among the roughly 95% of employees who aren</w:t>
      </w:r>
      <w:r>
        <w:rPr>
          <w:rFonts w:hint="eastAsia" w:hAnsi="Kozuka Gothic Pro H" w:eastAsia="宋体" w:cs="Kozuka Gothic Pro H" w:asciiTheme="minorAscii"/>
          <w:lang w:val="en-US" w:eastAsia="zh-CN"/>
        </w:rPr>
        <w:t>’t</w:t>
      </w:r>
      <w:r>
        <w:rPr>
          <w:rFonts w:hint="eastAsia" w:hAnsi="Kozuka Gothic Pro H" w:eastAsia="Kozuka Gothic Pro H" w:cs="Kozuka Gothic Pro H" w:asciiTheme="minorAscii"/>
        </w:rPr>
        <w:t xml:space="preserve"> on the list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?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hAnsi="Kozuka Gothic Pro H" w:eastAsia="宋体" w:cs="Kozuka Gothic Pro H" w:asciiTheme="minorAscii"/>
          <w:lang w:val="en-US" w:eastAsia="zh-CN"/>
        </w:rPr>
      </w:pPr>
      <w:r>
        <w:rPr>
          <w:rFonts w:hint="eastAsia" w:hAnsi="Kozuka Gothic Pro H" w:eastAsia="Kozuka Gothic Pro H" w:cs="Kozuka Gothic Pro H" w:asciiTheme="minorAscii"/>
        </w:rPr>
        <w:t>For the past 15 to 20 years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>we</w:t>
      </w:r>
      <w:r>
        <w:rPr>
          <w:rFonts w:hint="eastAsia" w:hAnsi="Kozuka Gothic Pro H" w:eastAsia="宋体" w:cs="Kozuka Gothic Pro H" w:asciiTheme="minorAscii"/>
          <w:lang w:val="en-US" w:eastAsia="zh-CN"/>
        </w:rPr>
        <w:t>’</w:t>
      </w:r>
      <w:r>
        <w:rPr>
          <w:rFonts w:hint="eastAsia" w:hAnsi="Kozuka Gothic Pro H" w:eastAsia="Kozuka Gothic Pro H" w:cs="Kozuka Gothic Pro H" w:asciiTheme="minorAscii"/>
        </w:rPr>
        <w:t>ve been studying programs for high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potential leaders. Most recently we surveyed 45 companies worldwide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about how they identify and develop these people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. </w:t>
      </w:r>
      <w:r>
        <w:rPr>
          <w:rFonts w:hint="eastAsia" w:hAnsi="Kozuka Gothic Pro H" w:eastAsia="Kozuka Gothic Pro H" w:cs="Kozuka Gothic Pro H" w:asciiTheme="minorAscii"/>
        </w:rPr>
        <w:t>We then interviewed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HR executives at a dozen of those companies to gain insights about the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experiences they provide for high potentials and about the criteria for getting and staying on the list. Then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 xml:space="preserve">guided by input from 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HR </w:t>
      </w:r>
      <w:r>
        <w:rPr>
          <w:rFonts w:hint="eastAsia" w:hAnsi="Kozuka Gothic Pro H" w:eastAsia="Kozuka Gothic Pro H" w:cs="Kozuka Gothic Pro H" w:asciiTheme="minorAscii"/>
        </w:rPr>
        <w:t>leaders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>we met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with and interviewed managers they</w:t>
      </w:r>
      <w:r>
        <w:rPr>
          <w:rFonts w:hint="eastAsia" w:hAnsi="Kozuka Gothic Pro H" w:eastAsia="宋体" w:cs="Kozuka Gothic Pro H" w:asciiTheme="minorAscii"/>
          <w:lang w:val="en-US" w:eastAsia="zh-CN"/>
        </w:rPr>
        <w:t>’</w:t>
      </w:r>
      <w:r>
        <w:rPr>
          <w:rFonts w:hint="eastAsia" w:hAnsi="Kozuka Gothic Pro H" w:eastAsia="Kozuka Gothic Pro H" w:cs="Kozuka Gothic Pro H" w:asciiTheme="minorAscii"/>
        </w:rPr>
        <w:t>d designated as rising stars</w:t>
      </w:r>
      <w:r>
        <w:rPr>
          <w:rFonts w:hint="eastAsia" w:hAnsi="Kozuka Gothic Pro H" w:eastAsia="宋体" w:cs="Kozuka Gothic Pro H" w:asciiTheme="minorAscii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hAnsi="Kozuka Gothic Pro H" w:eastAsia="宋体" w:cs="Kozuka Gothic Pro H" w:asciiTheme="minorAscii"/>
          <w:lang w:val="en-US" w:eastAsia="zh-CN"/>
        </w:rPr>
      </w:pPr>
      <w:r>
        <w:rPr>
          <w:rFonts w:hint="eastAsia" w:hAnsi="Kozuka Gothic Pro H" w:eastAsia="Kozuka Gothic Pro H" w:cs="Kozuka Gothic Pro H" w:asciiTheme="minorAscii"/>
        </w:rPr>
        <w:t>Our research makes clear that high-potential talent lists exist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>whether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or not companies acknowledge them and whether the process for developing them is formal or informal. Of the companies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we studied</w:t>
      </w:r>
      <w:r>
        <w:rPr>
          <w:rFonts w:hint="eastAsia" w:hAnsi="Kozuka Gothic Pro H" w:eastAsia="宋体" w:cs="Kozuka Gothic Pro H" w:asciiTheme="minorAscii"/>
          <w:lang w:val="en-US" w:eastAsia="zh-CN"/>
        </w:rPr>
        <w:t>,</w:t>
      </w:r>
      <w:r>
        <w:rPr>
          <w:rFonts w:hint="eastAsia" w:hAnsi="Kozuka Gothic Pro H" w:eastAsia="Kozuka Gothic Pro H" w:cs="Kozuka Gothic Pro H" w:asciiTheme="minorAscii"/>
        </w:rPr>
        <w:t>98% reported that they purposefully identify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high potentials. Especially when resources are constrained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companies do place disproportionate attention on developing the people they think will lead their organizations into</w:t>
      </w:r>
      <w:r>
        <w:rPr>
          <w:rFonts w:hint="eastAsia" w:hAnsi="Kozuka Gothic Pro H" w:eastAsia="宋体" w:cs="Kozuka Gothic Pro H" w:asciiTheme="minorAscii"/>
          <w:lang w:val="en-US" w:eastAsia="zh-CN"/>
        </w:rPr>
        <w:t xml:space="preserve"> </w:t>
      </w:r>
      <w:r>
        <w:rPr>
          <w:rFonts w:hint="eastAsia" w:hAnsi="Kozuka Gothic Pro H" w:eastAsia="Kozuka Gothic Pro H" w:cs="Kozuka Gothic Pro H" w:asciiTheme="minorAscii"/>
        </w:rPr>
        <w:t>the future</w:t>
      </w:r>
      <w:r>
        <w:rPr>
          <w:rFonts w:hint="eastAsia" w:hAnsi="Kozuka Gothic Pro H" w:eastAsia="宋体" w:cs="Kozuka Gothic Pro H" w:asciiTheme="minorAscii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right"/>
        <w:textAlignment w:val="auto"/>
        <w:outlineLvl w:val="9"/>
        <w:rPr>
          <w:rFonts w:hint="eastAsia" w:hAnsi="Kozuka Gothic Pro H" w:eastAsia="宋体" w:cs="Kozuka Gothic Pro H" w:asciiTheme="minorAscii"/>
          <w:lang w:val="en-US" w:eastAsia="zh-CN"/>
        </w:rPr>
      </w:pPr>
      <w:r>
        <w:rPr>
          <w:rFonts w:hint="eastAsia" w:hAnsi="Kozuka Gothic Pro H" w:eastAsia="宋体" w:cs="Kozuka Gothic Pro H" w:asciiTheme="minorAscii"/>
          <w:lang w:val="en-US" w:eastAsia="zh-CN"/>
        </w:rPr>
        <w:t>——Excerpted from Prophet《Harvard Business Review USA - June 2016》</w:t>
      </w:r>
    </w:p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字体管家娜娜体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文鼎行楷碑体_B">
    <w:panose1 w:val="04020800000000000000"/>
    <w:charset w:val="86"/>
    <w:family w:val="auto"/>
    <w:pitch w:val="default"/>
    <w:sig w:usb0="A00002BF" w:usb1="184F6CF8" w:usb2="00000012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Kozuka Gothic Pro B">
    <w:panose1 w:val="020B0800000000000000"/>
    <w:charset w:val="80"/>
    <w:family w:val="auto"/>
    <w:pitch w:val="default"/>
    <w:sig w:usb0="00000083" w:usb1="2AC71C11" w:usb2="00000012" w:usb3="00000000" w:csb0="20020005" w:csb1="00000000"/>
  </w:font>
  <w:font w:name="Kozuka Gothic Pro EL">
    <w:panose1 w:val="020B0200000000000000"/>
    <w:charset w:val="80"/>
    <w:family w:val="auto"/>
    <w:pitch w:val="default"/>
    <w:sig w:usb0="00000083" w:usb1="2AC71C11" w:usb2="00000012" w:usb3="00000000" w:csb0="20020005" w:csb1="00000000"/>
  </w:font>
  <w:font w:name="Kozuka Gothic Pro H">
    <w:panose1 w:val="020B0800000000000000"/>
    <w:charset w:val="80"/>
    <w:family w:val="auto"/>
    <w:pitch w:val="default"/>
    <w:sig w:usb0="00000083" w:usb1="2AC71C11" w:usb2="00000012" w:usb3="00000000" w:csb0="20020005" w:csb1="00000000"/>
  </w:font>
  <w:font w:name="Kozuka Gothic Pro L">
    <w:panose1 w:val="020B0200000000000000"/>
    <w:charset w:val="80"/>
    <w:family w:val="auto"/>
    <w:pitch w:val="default"/>
    <w:sig w:usb0="00000083" w:usb1="2AC71C11" w:usb2="00000012" w:usb3="00000000" w:csb0="20020005" w:csb1="00000000"/>
  </w:font>
  <w:font w:name="Kozuka Gothic Pro M">
    <w:panose1 w:val="020B0700000000000000"/>
    <w:charset w:val="80"/>
    <w:family w:val="auto"/>
    <w:pitch w:val="default"/>
    <w:sig w:usb0="00000083" w:usb1="2AC71C11" w:usb2="00000012" w:usb3="00000000" w:csb0="20020005" w:csb1="00000000"/>
  </w:font>
  <w:font w:name="Kozuka Gothic Pro R">
    <w:panose1 w:val="020B0400000000000000"/>
    <w:charset w:val="80"/>
    <w:family w:val="auto"/>
    <w:pitch w:val="default"/>
    <w:sig w:usb0="00000083" w:usb1="2AC71C11" w:usb2="00000012" w:usb3="00000000" w:csb0="20020005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F809B1"/>
    <w:rsid w:val="561A3BC7"/>
    <w:rsid w:val="67736D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Charlie_Ivan</cp:lastModifiedBy>
  <dcterms:modified xsi:type="dcterms:W3CDTF">2018-03-05T14:19:03Z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